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C75E">
      <w:pPr>
        <w:pageBreakBefore w:val="0"/>
        <w:widowControl w:val="0"/>
        <w:kinsoku/>
        <w:wordWrap/>
        <w:overflowPunct/>
        <w:topLinePunct w:val="0"/>
        <w:bidi w:val="0"/>
        <w:spacing w:line="360" w:lineRule="auto"/>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获取比选文件</w:t>
      </w:r>
      <w:r>
        <w:rPr>
          <w:rFonts w:hint="eastAsia" w:ascii="仿宋_GB2312" w:hAnsi="仿宋_GB2312" w:cs="仿宋_GB2312"/>
          <w:b/>
          <w:bCs/>
          <w:color w:val="auto"/>
          <w:sz w:val="36"/>
          <w:szCs w:val="40"/>
          <w:highlight w:val="none"/>
        </w:rPr>
        <w:t>登记表</w:t>
      </w:r>
    </w:p>
    <w:p w14:paraId="1E8F60F4">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40B3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0F2A392E">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14:paraId="71A0294E">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0077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4088101B">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14:paraId="5AB4C83D">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5F617A53">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获取比选文件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14:paraId="433FCAC0">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14:paraId="5F42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2750DF5D">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获取比选文件</w:t>
            </w:r>
          </w:p>
          <w:p w14:paraId="1E04CDB4">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14:paraId="1C2F6BCF">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14:paraId="13252B66">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15C6D83B">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包组</w:t>
            </w:r>
            <w:r>
              <w:rPr>
                <w:rFonts w:hint="eastAsia" w:ascii="仿宋_GB2312" w:hAnsi="仿宋_GB2312" w:cs="仿宋_GB2312"/>
                <w:b/>
                <w:bCs/>
                <w:color w:val="auto"/>
                <w:sz w:val="24"/>
                <w:highlight w:val="none"/>
              </w:rPr>
              <w:t>号</w:t>
            </w:r>
          </w:p>
          <w:p w14:paraId="0B1C402D">
            <w:pPr>
              <w:pageBreakBefore w:val="0"/>
              <w:widowControl w:val="0"/>
              <w:kinsoku/>
              <w:wordWrap/>
              <w:overflowPunct/>
              <w:topLinePunct w:val="0"/>
              <w:bidi w:val="0"/>
              <w:jc w:val="center"/>
              <w:textAlignment w:val="auto"/>
              <w:rPr>
                <w:rFonts w:hint="eastAsia" w:ascii="仿宋_GB2312" w:hAnsi="仿宋_GB2312" w:eastAsia="宋体" w:cs="仿宋_GB2312"/>
                <w:b/>
                <w:bCs/>
                <w:color w:val="auto"/>
                <w:sz w:val="18"/>
                <w:szCs w:val="18"/>
                <w:highlight w:val="none"/>
                <w:lang w:eastAsia="zh-CN"/>
              </w:rPr>
            </w:pPr>
            <w:r>
              <w:rPr>
                <w:rFonts w:hint="eastAsia" w:ascii="仿宋_GB2312" w:hAnsi="仿宋_GB2312" w:cs="仿宋_GB2312"/>
                <w:b/>
                <w:bCs/>
                <w:color w:val="auto"/>
                <w:sz w:val="18"/>
                <w:szCs w:val="18"/>
                <w:highlight w:val="none"/>
              </w:rPr>
              <w:t>如未分</w:t>
            </w:r>
            <w:r>
              <w:rPr>
                <w:rFonts w:hint="eastAsia" w:ascii="仿宋_GB2312" w:hAnsi="仿宋_GB2312" w:cs="仿宋_GB2312"/>
                <w:b/>
                <w:bCs/>
                <w:color w:val="auto"/>
                <w:sz w:val="18"/>
                <w:szCs w:val="18"/>
                <w:highlight w:val="none"/>
                <w:lang w:val="en-US" w:eastAsia="zh-CN"/>
              </w:rPr>
              <w:t>包组</w:t>
            </w:r>
          </w:p>
          <w:p w14:paraId="6BFB40D7">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14:paraId="284E95C9">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114A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787C47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14:paraId="5B9DEEE4">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14:paraId="2823CEEF">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7785EFC5">
            <w:pPr>
              <w:pageBreakBefore w:val="0"/>
              <w:widowControl w:val="0"/>
              <w:kinsoku/>
              <w:wordWrap/>
              <w:overflowPunct/>
              <w:topLinePunct w:val="0"/>
              <w:bidi w:val="0"/>
              <w:jc w:val="center"/>
              <w:textAlignment w:val="auto"/>
              <w:rPr>
                <w:rFonts w:hint="default"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w:t>
            </w:r>
            <w:r>
              <w:rPr>
                <w:rFonts w:hint="default" w:ascii="仿宋_GB2312" w:hAnsi="仿宋_GB2312" w:cs="仿宋_GB2312"/>
                <w:b/>
                <w:bCs/>
                <w:color w:val="auto"/>
                <w:sz w:val="24"/>
                <w:highlight w:val="none"/>
              </w:rPr>
              <w:t>（</w:t>
            </w:r>
            <w:r>
              <w:rPr>
                <w:rFonts w:hint="eastAsia" w:ascii="仿宋_GB2312" w:hAnsi="仿宋_GB2312" w:cs="仿宋_GB2312"/>
                <w:b/>
                <w:bCs/>
                <w:color w:val="auto"/>
                <w:sz w:val="24"/>
                <w:highlight w:val="none"/>
                <w:lang w:val="en-US" w:eastAsia="zh-Hans"/>
              </w:rPr>
              <w:t>负责人</w:t>
            </w:r>
            <w:r>
              <w:rPr>
                <w:rFonts w:hint="default" w:ascii="仿宋_GB2312" w:hAnsi="仿宋_GB2312" w:cs="仿宋_GB2312"/>
                <w:b/>
                <w:bCs/>
                <w:color w:val="auto"/>
                <w:sz w:val="24"/>
                <w:highlight w:val="none"/>
              </w:rPr>
              <w:t>）</w:t>
            </w:r>
          </w:p>
          <w:p w14:paraId="6BF37994">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姓名</w:t>
            </w:r>
          </w:p>
        </w:tc>
        <w:tc>
          <w:tcPr>
            <w:tcW w:w="2564" w:type="dxa"/>
            <w:tcBorders>
              <w:right w:val="single" w:color="auto" w:sz="12" w:space="0"/>
            </w:tcBorders>
            <w:noWrap w:val="0"/>
            <w:vAlign w:val="center"/>
          </w:tcPr>
          <w:p w14:paraId="5C8C617D">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062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41FCC729">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14:paraId="5C56D9DB">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1C9E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071D5773">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14:paraId="54552F65">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613EFEA0">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14:paraId="1F77F820">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2E5F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15E3B866">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14:paraId="5CDC7AF2">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56465B20">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14:paraId="17C5B77D">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46EF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190BF098">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sz w:val="24"/>
                <w:highlight w:val="none"/>
                <w:lang w:val="en-US" w:eastAsia="zh-CN"/>
              </w:rPr>
              <w:t>开户银行</w:t>
            </w:r>
          </w:p>
        </w:tc>
        <w:tc>
          <w:tcPr>
            <w:tcW w:w="3132" w:type="dxa"/>
            <w:noWrap w:val="0"/>
            <w:vAlign w:val="center"/>
          </w:tcPr>
          <w:p w14:paraId="4747C0D7">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3C33FD56">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sz w:val="24"/>
                <w:highlight w:val="none"/>
                <w:lang w:val="en-US" w:eastAsia="zh-CN"/>
              </w:rPr>
              <w:t>开户银行账号</w:t>
            </w:r>
          </w:p>
        </w:tc>
        <w:tc>
          <w:tcPr>
            <w:tcW w:w="2564" w:type="dxa"/>
            <w:tcBorders>
              <w:right w:val="single" w:color="auto" w:sz="12" w:space="0"/>
            </w:tcBorders>
            <w:noWrap w:val="0"/>
            <w:vAlign w:val="center"/>
          </w:tcPr>
          <w:p w14:paraId="48E54B3E">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44CC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7F03FDA6">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获取比选文件</w:t>
            </w:r>
          </w:p>
          <w:p w14:paraId="74D2B909">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14:paraId="0A746C74">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w:t>
            </w:r>
            <w:r>
              <w:rPr>
                <w:rFonts w:hint="default"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Hans"/>
              </w:rPr>
              <w:t>事业单位法人证书</w:t>
            </w:r>
            <w:r>
              <w:rPr>
                <w:rFonts w:hint="default" w:ascii="仿宋_GB2312" w:hAnsi="仿宋_GB2312" w:cs="仿宋_GB2312"/>
                <w:color w:val="auto"/>
                <w:sz w:val="24"/>
                <w:szCs w:val="24"/>
                <w:highlight w:val="none"/>
              </w:rPr>
              <w:t>）</w:t>
            </w:r>
            <w:r>
              <w:rPr>
                <w:rFonts w:hint="eastAsia" w:ascii="仿宋_GB2312" w:hAnsi="仿宋_GB2312" w:cs="仿宋_GB2312"/>
                <w:color w:val="auto"/>
                <w:sz w:val="24"/>
                <w:szCs w:val="24"/>
                <w:highlight w:val="none"/>
              </w:rPr>
              <w:t>等副本复印件和组织机构代码证复印件和税务登记证复印件，或三证合一执照。</w:t>
            </w:r>
          </w:p>
          <w:p w14:paraId="410CE3D6">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tc>
      </w:tr>
      <w:tr w14:paraId="7E8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6C4A24F8">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14:paraId="2B81A9BB">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比选代理机构</w:t>
            </w:r>
            <w:r>
              <w:rPr>
                <w:rFonts w:hint="eastAsia" w:ascii="仿宋_GB2312" w:hAnsi="仿宋_GB2312" w:cs="仿宋_GB2312"/>
                <w:color w:val="auto"/>
                <w:sz w:val="24"/>
                <w:highlight w:val="none"/>
              </w:rPr>
              <w:t>通过上述“电子邮箱”发送至</w:t>
            </w:r>
            <w:r>
              <w:rPr>
                <w:rFonts w:hint="eastAsia" w:ascii="仿宋_GB2312" w:hAnsi="仿宋_GB2312" w:cs="仿宋_GB2312"/>
                <w:color w:val="auto"/>
                <w:sz w:val="24"/>
                <w:highlight w:val="none"/>
                <w:lang w:eastAsia="zh-CN"/>
              </w:rPr>
              <w:t>获取比选文件</w:t>
            </w:r>
            <w:r>
              <w:rPr>
                <w:rFonts w:hint="eastAsia" w:ascii="仿宋_GB2312" w:hAnsi="仿宋_GB2312" w:cs="仿宋_GB2312"/>
                <w:color w:val="auto"/>
                <w:sz w:val="24"/>
                <w:highlight w:val="none"/>
              </w:rPr>
              <w:t>单位的该项目相关文件，并视为有效送达。</w:t>
            </w:r>
          </w:p>
        </w:tc>
      </w:tr>
    </w:tbl>
    <w:p w14:paraId="3F6E2F55">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highlight w:val="none"/>
        </w:rPr>
      </w:pPr>
    </w:p>
    <w:p w14:paraId="013A463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cs="宋体"/>
          <w:b/>
          <w:color w:val="auto"/>
          <w:sz w:val="44"/>
          <w:szCs w:val="44"/>
          <w:highlight w:val="none"/>
        </w:rPr>
      </w:pPr>
      <w:r>
        <w:rPr>
          <w:rFonts w:hint="default" w:ascii="宋体" w:hAnsi="宋体" w:eastAsia="宋体" w:cs="宋体"/>
          <w:b/>
          <w:bCs/>
          <w:color w:val="auto"/>
          <w:sz w:val="36"/>
          <w:szCs w:val="40"/>
          <w:highlight w:val="none"/>
          <w:lang w:eastAsia="zh-CN"/>
        </w:rPr>
        <w:br w:type="page"/>
      </w:r>
      <w:r>
        <w:rPr>
          <w:rFonts w:hint="eastAsia" w:ascii="宋体" w:hAnsi="宋体" w:eastAsia="宋体" w:cs="宋体"/>
          <w:b/>
          <w:bCs/>
          <w:color w:val="auto"/>
          <w:sz w:val="36"/>
          <w:szCs w:val="40"/>
          <w:highlight w:val="none"/>
          <w:lang w:eastAsia="zh-CN"/>
        </w:rPr>
        <w:t>参选人</w:t>
      </w:r>
      <w:r>
        <w:rPr>
          <w:rFonts w:hint="eastAsia" w:ascii="宋体" w:hAnsi="宋体" w:eastAsia="宋体" w:cs="宋体"/>
          <w:b/>
          <w:bCs/>
          <w:color w:val="auto"/>
          <w:sz w:val="36"/>
          <w:szCs w:val="40"/>
          <w:highlight w:val="none"/>
        </w:rPr>
        <w:t>声明</w:t>
      </w:r>
    </w:p>
    <w:p w14:paraId="0C522F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广州二运特来电智能科技服务有限公司</w:t>
      </w:r>
      <w:r>
        <w:rPr>
          <w:rFonts w:hint="eastAsia" w:ascii="宋体" w:hAnsi="宋体" w:eastAsia="宋体" w:cs="宋体"/>
          <w:color w:val="auto"/>
          <w:szCs w:val="21"/>
          <w:highlight w:val="none"/>
          <w:lang w:eastAsia="zh-CN"/>
        </w:rPr>
        <w:t>：</w:t>
      </w:r>
    </w:p>
    <w:p w14:paraId="29C40BB9">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广州公交集团创新服务有限公司：</w:t>
      </w:r>
    </w:p>
    <w:p w14:paraId="43ED1F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建设</w:t>
      </w:r>
      <w:r>
        <w:rPr>
          <w:rFonts w:hint="eastAsia" w:ascii="宋体" w:hAnsi="宋体" w:eastAsia="宋体" w:cs="宋体"/>
          <w:bCs/>
          <w:color w:val="auto"/>
          <w:szCs w:val="21"/>
          <w:highlight w:val="none"/>
        </w:rPr>
        <w:t>行业主管部门</w:t>
      </w:r>
      <w:r>
        <w:rPr>
          <w:rFonts w:hint="eastAsia" w:ascii="宋体" w:hAnsi="宋体" w:eastAsia="宋体" w:cs="宋体"/>
          <w:color w:val="auto"/>
          <w:szCs w:val="21"/>
          <w:highlight w:val="none"/>
          <w:u w:val="none"/>
        </w:rPr>
        <w:t>：</w:t>
      </w:r>
    </w:p>
    <w:p w14:paraId="4C93E39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w:t>
      </w:r>
      <w:r>
        <w:rPr>
          <w:rFonts w:hint="eastAsia" w:ascii="宋体" w:hAnsi="宋体" w:eastAsia="宋体" w:cs="宋体"/>
          <w:color w:val="auto"/>
          <w:szCs w:val="21"/>
          <w:highlight w:val="none"/>
          <w:u w:val="single"/>
          <w:lang w:eastAsia="zh-CN"/>
        </w:rPr>
        <w:t>罗冲围充电站三期项目</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lang w:eastAsia="zh-CN"/>
        </w:rPr>
        <w:t>CFB2025014</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工作，作出郑重声明：</w:t>
      </w:r>
    </w:p>
    <w:p w14:paraId="51BC28B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及其后提供的一切材料都是真实的。</w:t>
      </w:r>
    </w:p>
    <w:p w14:paraId="01DB01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二、本公司保证在本项目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中不与其他单位</w:t>
      </w:r>
      <w:r>
        <w:rPr>
          <w:rFonts w:hint="eastAsia" w:ascii="宋体" w:hAnsi="宋体" w:eastAsia="宋体"/>
          <w:color w:val="auto"/>
          <w:sz w:val="21"/>
          <w:szCs w:val="21"/>
          <w:highlight w:val="none"/>
        </w:rPr>
        <w:t>串</w:t>
      </w:r>
      <w:r>
        <w:rPr>
          <w:rFonts w:hint="eastAsia" w:ascii="宋体" w:hAnsi="宋体" w:eastAsia="宋体"/>
          <w:color w:val="auto"/>
          <w:sz w:val="21"/>
          <w:szCs w:val="21"/>
          <w:highlight w:val="none"/>
          <w:lang w:val="en-US" w:eastAsia="zh-CN"/>
        </w:rPr>
        <w:t>通参选</w:t>
      </w:r>
      <w:r>
        <w:rPr>
          <w:rFonts w:hint="eastAsia" w:ascii="宋体" w:hAnsi="宋体" w:eastAsia="宋体" w:cs="宋体"/>
          <w:color w:val="auto"/>
          <w:szCs w:val="21"/>
          <w:highlight w:val="none"/>
        </w:rPr>
        <w:t>，不出让</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资格，不向</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lang w:val="en-US" w:eastAsia="zh-CN"/>
        </w:rPr>
        <w:t>比选人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评审小组</w:t>
      </w:r>
      <w:r>
        <w:rPr>
          <w:rFonts w:hint="default" w:ascii="宋体" w:hAnsi="宋体" w:eastAsia="宋体" w:cs="宋体"/>
          <w:color w:val="auto"/>
          <w:szCs w:val="21"/>
          <w:highlight w:val="none"/>
        </w:rPr>
        <w:t>成员</w:t>
      </w:r>
      <w:r>
        <w:rPr>
          <w:rFonts w:hint="eastAsia" w:ascii="宋体" w:hAnsi="宋体" w:eastAsia="宋体" w:cs="宋体"/>
          <w:color w:val="auto"/>
          <w:szCs w:val="21"/>
          <w:highlight w:val="none"/>
        </w:rPr>
        <w:t>行贿。</w:t>
      </w:r>
    </w:p>
    <w:p w14:paraId="0FE6208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三、本公司不存在下列情形之一：</w:t>
      </w:r>
    </w:p>
    <w:p w14:paraId="6ECEB17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（一）为</w:t>
      </w:r>
      <w:r>
        <w:rPr>
          <w:rFonts w:hint="eastAsia" w:ascii="宋体" w:hAnsi="宋体" w:eastAsia="宋体" w:cs="宋体"/>
          <w:bCs/>
          <w:color w:val="auto"/>
          <w:szCs w:val="21"/>
          <w:highlight w:val="none"/>
          <w:lang w:eastAsia="zh-CN"/>
        </w:rPr>
        <w:t>比选</w:t>
      </w:r>
      <w:r>
        <w:rPr>
          <w:rFonts w:hint="eastAsia" w:ascii="宋体" w:hAnsi="宋体" w:eastAsia="宋体" w:cs="宋体"/>
          <w:bCs/>
          <w:color w:val="auto"/>
          <w:szCs w:val="21"/>
          <w:highlight w:val="none"/>
          <w:lang w:val="en-US" w:eastAsia="zh-CN"/>
        </w:rPr>
        <w:t>人</w:t>
      </w:r>
      <w:r>
        <w:rPr>
          <w:rFonts w:hint="eastAsia" w:ascii="宋体" w:hAnsi="宋体" w:eastAsia="宋体" w:cs="宋体"/>
          <w:bCs/>
          <w:color w:val="auto"/>
          <w:szCs w:val="21"/>
          <w:highlight w:val="none"/>
        </w:rPr>
        <w:t>不具有独立法人资格的附属机构（单位）；</w:t>
      </w:r>
    </w:p>
    <w:p w14:paraId="6210FBB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前期准备提供设计或咨询服务或者与本项目设计人或提供咨询服务的机构存在附属关系的；</w:t>
      </w:r>
    </w:p>
    <w:p w14:paraId="72109FF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监理人或者与本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监理人存在隶属关系或者其他利害关系；</w:t>
      </w:r>
    </w:p>
    <w:p w14:paraId="269F3B6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的代建人；</w:t>
      </w:r>
    </w:p>
    <w:p w14:paraId="77E1FCF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Hans"/>
        </w:rPr>
        <w:t>招标</w:t>
      </w:r>
      <w:r>
        <w:rPr>
          <w:rFonts w:hint="eastAsia" w:ascii="宋体" w:hAnsi="宋体" w:eastAsia="宋体" w:cs="宋体"/>
          <w:bCs/>
          <w:color w:val="auto"/>
          <w:szCs w:val="21"/>
          <w:highlight w:val="none"/>
        </w:rPr>
        <w:t>代理服务的；</w:t>
      </w:r>
    </w:p>
    <w:p w14:paraId="206EA4D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比选</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同为一个法定代表人的；</w:t>
      </w:r>
    </w:p>
    <w:p w14:paraId="7895534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互相控股或参股的；</w:t>
      </w:r>
    </w:p>
    <w:p w14:paraId="03127D5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相互任职或工作的；</w:t>
      </w:r>
    </w:p>
    <w:p w14:paraId="03F9A76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的检测机构有隶属关系或者其他利害关系；</w:t>
      </w:r>
    </w:p>
    <w:p w14:paraId="0EB848E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（十）与</w:t>
      </w:r>
      <w:r>
        <w:rPr>
          <w:rFonts w:hint="eastAsia" w:ascii="宋体" w:hAnsi="宋体" w:eastAsia="宋体" w:cs="宋体"/>
          <w:bCs/>
          <w:color w:val="auto"/>
          <w:szCs w:val="21"/>
          <w:highlight w:val="none"/>
          <w:lang w:val="en-US" w:eastAsia="zh-CN"/>
        </w:rPr>
        <w:t>比选人</w:t>
      </w:r>
      <w:r>
        <w:rPr>
          <w:rFonts w:hint="eastAsia" w:ascii="宋体" w:hAnsi="宋体" w:eastAsia="宋体" w:cs="宋体"/>
          <w:bCs/>
          <w:color w:val="auto"/>
          <w:szCs w:val="21"/>
          <w:highlight w:val="none"/>
        </w:rPr>
        <w:t>存在利害关系且可能影响</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rPr>
        <w:t xml:space="preserve">公正性； </w:t>
      </w:r>
    </w:p>
    <w:p w14:paraId="68971E0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（十一）被依法暂停或取消投标资格的；（本项事实应当以根据《中华人民共和国行政处罚法》依法作出并已经生效的行政处罚决定为认定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。行政处罚决定中已经明确的暂停或取消投标资格的区域范围不包含本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 xml:space="preserve">建设地点的，不受该项规定限制） </w:t>
      </w:r>
    </w:p>
    <w:p w14:paraId="3004087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（十二）被责令停产停业、暂扣或者吊销许可证、暂扣或者吊销执照的（本项事实应当以根据《中华人民共和国行政处罚法》依法作出并已经生效的行政处罚决定为认定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w:t>
      </w:r>
    </w:p>
    <w:p w14:paraId="76BA125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（十三）进入清算程序，或被宣布破产，或其他丧失履约能力的情形；</w:t>
      </w:r>
    </w:p>
    <w:p w14:paraId="342EA2F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Pr>
          <w:rFonts w:hint="eastAsia" w:ascii="宋体" w:hAnsi="宋体" w:eastAsia="宋体" w:cs="宋体"/>
          <w:bCs/>
          <w:color w:val="auto"/>
          <w:szCs w:val="21"/>
          <w:highlight w:val="none"/>
          <w:lang w:val="en-US" w:eastAsia="zh-CN"/>
        </w:rPr>
        <w:t>递交</w:t>
      </w:r>
      <w:r>
        <w:rPr>
          <w:rFonts w:hint="eastAsia" w:ascii="宋体" w:hAnsi="宋体" w:eastAsia="宋体" w:cs="宋体"/>
          <w:bCs/>
          <w:color w:val="auto"/>
          <w:szCs w:val="21"/>
          <w:highlight w:val="none"/>
          <w:lang w:eastAsia="zh-CN"/>
        </w:rPr>
        <w:t>参选</w:t>
      </w:r>
      <w:r>
        <w:rPr>
          <w:rFonts w:hint="eastAsia" w:ascii="宋体" w:hAnsi="宋体" w:eastAsia="宋体" w:cs="宋体"/>
          <w:bCs/>
          <w:color w:val="auto"/>
          <w:szCs w:val="21"/>
          <w:highlight w:val="none"/>
          <w:lang w:val="en-US" w:eastAsia="zh-CN"/>
        </w:rPr>
        <w:t>文件</w:t>
      </w:r>
      <w:r>
        <w:rPr>
          <w:rFonts w:hint="eastAsia" w:ascii="宋体" w:hAnsi="宋体" w:eastAsia="宋体" w:cs="宋体"/>
          <w:bCs/>
          <w:color w:val="auto"/>
          <w:szCs w:val="21"/>
          <w:highlight w:val="none"/>
        </w:rPr>
        <w:t>截止时间之日起逆推三年，以相关行业主管部门、司法机关、仲裁机构出具的生效文件的落款时间起计算）</w:t>
      </w:r>
    </w:p>
    <w:p w14:paraId="74256F6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（十五）法律法规规定的其他情形。</w:t>
      </w:r>
    </w:p>
    <w:p w14:paraId="2992434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四、本公司保证：本项目拟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的项目负责人没有在其他在建项目中任施工单位项目负责人，本项目拟派的专职安全员没有在其他在建项目中任本职。</w:t>
      </w:r>
    </w:p>
    <w:p w14:paraId="319C0D8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五、本公司已经对</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时拟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本项目的管理团队和专业技术人员进行了自查，保证拟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的所有人员都是本单位正式人员，都在本单位缴纳社保，不存在持证人注册单位与实际工作单位不符、买卖租借（专业）资格（注册）证书等“挂证”违法违规行为。</w:t>
      </w:r>
    </w:p>
    <w:p w14:paraId="2FD3302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六、本公司承诺，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2F7EB54">
      <w:pPr>
        <w:pStyle w:val="6"/>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七、本公司承诺，切实落实国家、省、市</w:t>
      </w:r>
      <w:r>
        <w:rPr>
          <w:rFonts w:hint="eastAsia" w:ascii="宋体" w:hAnsi="宋体" w:eastAsia="宋体" w:cs="宋体"/>
          <w:color w:val="auto"/>
          <w:sz w:val="21"/>
          <w:szCs w:val="21"/>
          <w:highlight w:val="none"/>
          <w:lang w:val="en-US" w:eastAsia="zh-CN"/>
        </w:rPr>
        <w:t>及比选人</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管理的规定</w:t>
      </w:r>
      <w:r>
        <w:rPr>
          <w:rFonts w:hint="eastAsia" w:ascii="宋体" w:hAnsi="宋体" w:eastAsia="宋体" w:cs="宋体"/>
          <w:color w:val="auto"/>
          <w:sz w:val="21"/>
          <w:szCs w:val="21"/>
          <w:highlight w:val="none"/>
          <w:lang w:eastAsia="zh-CN"/>
        </w:rPr>
        <w:t>。</w:t>
      </w:r>
    </w:p>
    <w:p w14:paraId="01BBD4A1">
      <w:pPr>
        <w:pStyle w:val="6"/>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如实填写，如有，应列出全部满足</w:t>
      </w:r>
      <w:r>
        <w:rPr>
          <w:rFonts w:hint="eastAsia" w:ascii="宋体" w:hAnsi="宋体" w:eastAsia="宋体" w:cs="宋体"/>
          <w:color w:val="auto"/>
          <w:sz w:val="21"/>
          <w:szCs w:val="21"/>
          <w:highlight w:val="none"/>
          <w:lang w:val="en-US" w:eastAsia="zh-CN"/>
        </w:rPr>
        <w:t>比选公告</w:t>
      </w:r>
      <w:r>
        <w:rPr>
          <w:rFonts w:hint="eastAsia" w:ascii="宋体" w:hAnsi="宋体" w:eastAsia="宋体" w:cs="宋体"/>
          <w:color w:val="auto"/>
          <w:sz w:val="21"/>
          <w:szCs w:val="21"/>
          <w:highlight w:val="none"/>
        </w:rPr>
        <w:t>资质要求的相关单位的名称；如无，则填写“无”。）</w:t>
      </w:r>
    </w:p>
    <w:p w14:paraId="198E24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九、本公司拟</w:t>
      </w:r>
      <w:r>
        <w:rPr>
          <w:rFonts w:hint="eastAsia" w:ascii="宋体" w:hAnsi="宋体" w:eastAsia="宋体" w:cs="宋体"/>
          <w:color w:val="auto"/>
          <w:szCs w:val="21"/>
          <w:highlight w:val="none"/>
          <w:lang w:val="en-US" w:eastAsia="zh-CN"/>
        </w:rPr>
        <w:t>派本项目</w:t>
      </w:r>
      <w:r>
        <w:rPr>
          <w:rFonts w:hint="eastAsia" w:ascii="宋体" w:hAnsi="宋体" w:eastAsia="宋体" w:cs="宋体"/>
          <w:color w:val="auto"/>
          <w:szCs w:val="21"/>
          <w:highlight w:val="none"/>
        </w:rPr>
        <w:t>专职安全员兼任本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的工地余泥渣土运输与排放管理员，严格遵守建设工程余泥渣土运输与排放管理制度，执行“一不准进、三不准出”规定，选择合法的余泥渣土运输单位及排放点。</w:t>
      </w:r>
    </w:p>
    <w:p w14:paraId="5065E6F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十、如果本公司使用采用告知承诺制方式取得的资质参与本项目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，该资质经资质审批部门核查被依法注销的，本公司承诺自动放弃</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资格。如经查实该资质为以欺骗等不正当手段取得的，将依法接受监督部门的行政处罚。</w:t>
      </w:r>
    </w:p>
    <w:p w14:paraId="0FE28AD4">
      <w:pPr>
        <w:keepNext w:val="0"/>
        <w:keepLines w:val="0"/>
        <w:pageBreakBefore w:val="0"/>
        <w:widowControl/>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、本公司违反上述保证，或本声明陈述与事实不符，一经查实将按相关规定进行信用记录。本公司对失信行为产生的一切后果已知悉。其中，本声明陈述与事实不符，属于弄虚作假骗取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，将依法接受监管部门的处罚。</w:t>
      </w:r>
    </w:p>
    <w:p w14:paraId="235E1533">
      <w:pPr>
        <w:pStyle w:val="6"/>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015AB10">
      <w:pPr>
        <w:pStyle w:val="7"/>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声明企业：（企业公章）</w:t>
      </w:r>
    </w:p>
    <w:p w14:paraId="789D3438">
      <w:pPr>
        <w:pStyle w:val="6"/>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14:paraId="4BEA21D0">
      <w:pPr>
        <w:pStyle w:val="6"/>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项目负责人签字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14:paraId="5595F5E6">
      <w:pPr>
        <w:pStyle w:val="6"/>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技术负责人签字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14:paraId="60155A2E">
      <w:pPr>
        <w:pStyle w:val="6"/>
        <w:ind w:right="70" w:firstLine="4399" w:firstLineChars="2095"/>
        <w:jc w:val="both"/>
      </w:pPr>
      <w:r>
        <w:rPr>
          <w:rFonts w:hint="eastAsia" w:ascii="宋体" w:hAnsi="宋体" w:eastAsia="宋体" w:cs="宋体"/>
          <w:color w:val="auto"/>
          <w:sz w:val="21"/>
          <w:szCs w:val="21"/>
          <w:highlight w:val="none"/>
        </w:rPr>
        <w:t>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85C55"/>
    <w:rsid w:val="17DB4333"/>
    <w:rsid w:val="1C0B15D5"/>
    <w:rsid w:val="1E14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widowControl/>
      <w:ind w:firstLine="420" w:firstLineChars="200"/>
      <w:jc w:val="left"/>
    </w:pPr>
    <w:rPr>
      <w:kern w:val="0"/>
      <w:sz w:val="20"/>
      <w:szCs w:val="20"/>
    </w:rPr>
  </w:style>
  <w:style w:type="paragraph" w:customStyle="1" w:styleId="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
    <w:name w:val="发文落款"/>
    <w:basedOn w:val="6"/>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2025-07-24T06:25:36Z</dcterms:created>
  <dc:creator>15521</dc:creator>
  <cp:lastModifiedBy>卢建勋</cp:lastModifiedBy>
  <dcterms:modified xsi:type="dcterms:W3CDTF">2025-07-24T06:25:53Z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eyJoZGlkIjoiNDQ0YjRkNmZiNmU3ZTJiNjA0YjQ5NzUyODQ3MWRiN2MiLCJ1c2VySWQiOiIzNzc3NjQzOTIifQ==</vt:lpwstr>
  </property>
  <property fmtid="{D5CDD505-2E9C-101B-9397-08002B2CF9AE}" pid="4" name="ICV">
    <vt:lpwstr>3944B760AB8E49EDB505113612BC5E81_12</vt:lpwstr>
  </property>
</Properties>
</file>